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218" w:rsidRDefault="00EA3218" w:rsidP="00EA3218">
      <w:pPr>
        <w:pStyle w:val="1"/>
        <w:rPr>
          <w:szCs w:val="18"/>
        </w:rPr>
      </w:pPr>
      <w:r>
        <w:t>(90-12-0)1-甲基萘的理化及危险特性表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3"/>
        <w:gridCol w:w="4235"/>
        <w:gridCol w:w="2264"/>
        <w:gridCol w:w="2182"/>
      </w:tblGrid>
      <w:tr w:rsidR="00EA3218" w:rsidTr="0090435F">
        <w:trPr>
          <w:cantSplit/>
          <w:jc w:val="center"/>
        </w:trPr>
        <w:tc>
          <w:tcPr>
            <w:tcW w:w="493" w:type="dxa"/>
            <w:vMerge w:val="restart"/>
            <w:tcBorders>
              <w:top w:val="single" w:sz="4" w:space="0" w:color="auto"/>
              <w:left w:val="single" w:sz="4" w:space="0" w:color="auto"/>
              <w:right w:val="single" w:sz="4" w:space="0" w:color="auto"/>
            </w:tcBorders>
            <w:vAlign w:val="center"/>
          </w:tcPr>
          <w:p w:rsidR="00EA3218" w:rsidRDefault="00EA3218" w:rsidP="0090435F">
            <w:pPr>
              <w:spacing w:line="290" w:lineRule="exact"/>
              <w:rPr>
                <w:rFonts w:ascii="宋体" w:hAnsi="宋体"/>
              </w:rPr>
            </w:pPr>
            <w:r>
              <w:rPr>
                <w:rFonts w:ascii="宋体" w:hAnsi="宋体" w:hint="eastAsia"/>
              </w:rPr>
              <w:t>标</w:t>
            </w:r>
          </w:p>
          <w:p w:rsidR="00EA3218" w:rsidRDefault="00EA3218" w:rsidP="0090435F">
            <w:pPr>
              <w:spacing w:line="290" w:lineRule="exact"/>
              <w:rPr>
                <w:rFonts w:ascii="宋体" w:hAnsi="宋体"/>
              </w:rPr>
            </w:pPr>
            <w:r>
              <w:rPr>
                <w:rFonts w:ascii="宋体" w:hAnsi="宋体" w:hint="eastAsia"/>
              </w:rPr>
              <w:t>识</w:t>
            </w:r>
          </w:p>
        </w:tc>
        <w:tc>
          <w:tcPr>
            <w:tcW w:w="4235" w:type="dxa"/>
            <w:tcBorders>
              <w:top w:val="single" w:sz="4" w:space="0" w:color="auto"/>
              <w:left w:val="single" w:sz="4" w:space="0" w:color="auto"/>
              <w:bottom w:val="single" w:sz="4" w:space="0" w:color="auto"/>
              <w:right w:val="single" w:sz="4" w:space="0" w:color="auto"/>
            </w:tcBorders>
            <w:vAlign w:val="center"/>
          </w:tcPr>
          <w:p w:rsidR="00EA3218" w:rsidRDefault="00EA3218" w:rsidP="0090435F">
            <w:pPr>
              <w:spacing w:line="290" w:lineRule="exact"/>
              <w:rPr>
                <w:rFonts w:ascii="宋体" w:hAnsi="宋体"/>
                <w:szCs w:val="18"/>
              </w:rPr>
            </w:pPr>
            <w:r>
              <w:rPr>
                <w:rFonts w:ascii="宋体" w:hAnsi="宋体" w:hint="eastAsia"/>
                <w:szCs w:val="18"/>
              </w:rPr>
              <w:t>中文名：1-甲基萘；α-甲基萘</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EA3218" w:rsidRDefault="00EA3218" w:rsidP="0090435F">
            <w:pPr>
              <w:spacing w:line="290" w:lineRule="exact"/>
              <w:rPr>
                <w:rFonts w:ascii="宋体" w:hAnsi="宋体"/>
                <w:szCs w:val="18"/>
              </w:rPr>
            </w:pPr>
            <w:r>
              <w:rPr>
                <w:rFonts w:ascii="宋体" w:hAnsi="宋体" w:hint="eastAsia"/>
                <w:szCs w:val="18"/>
              </w:rPr>
              <w:t>英文名</w:t>
            </w:r>
            <w:r>
              <w:rPr>
                <w:rFonts w:ascii="宋体" w:hAnsi="宋体" w:hint="eastAsia"/>
                <w:szCs w:val="18"/>
                <w:lang w:val="en-GB"/>
              </w:rPr>
              <w:t>：</w:t>
            </w:r>
            <w:r>
              <w:rPr>
                <w:rFonts w:ascii="宋体" w:hAnsi="宋体" w:hint="eastAsia"/>
                <w:szCs w:val="18"/>
              </w:rPr>
              <w:t>1-methylnaphthalene </w:t>
            </w:r>
          </w:p>
        </w:tc>
      </w:tr>
      <w:tr w:rsidR="00EA3218" w:rsidTr="0090435F">
        <w:trPr>
          <w:cantSplit/>
          <w:jc w:val="center"/>
        </w:trPr>
        <w:tc>
          <w:tcPr>
            <w:tcW w:w="493" w:type="dxa"/>
            <w:vMerge/>
            <w:tcBorders>
              <w:left w:val="single" w:sz="4" w:space="0" w:color="auto"/>
              <w:right w:val="single" w:sz="4" w:space="0" w:color="auto"/>
            </w:tcBorders>
            <w:vAlign w:val="center"/>
          </w:tcPr>
          <w:p w:rsidR="00EA3218" w:rsidRDefault="00EA3218" w:rsidP="0090435F">
            <w:pPr>
              <w:spacing w:line="290"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EA3218" w:rsidRDefault="00EA3218" w:rsidP="0090435F">
            <w:pPr>
              <w:spacing w:line="290"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11</w:t>
            </w:r>
            <w:r>
              <w:rPr>
                <w:rFonts w:ascii="宋体" w:hAnsi="宋体" w:hint="eastAsia"/>
                <w:szCs w:val="18"/>
              </w:rPr>
              <w:t>H</w:t>
            </w:r>
            <w:r>
              <w:rPr>
                <w:rFonts w:ascii="宋体" w:hAnsi="宋体" w:hint="eastAsia"/>
                <w:szCs w:val="18"/>
                <w:vertAlign w:val="subscript"/>
              </w:rPr>
              <w:t>10</w:t>
            </w:r>
          </w:p>
        </w:tc>
        <w:tc>
          <w:tcPr>
            <w:tcW w:w="2264" w:type="dxa"/>
            <w:tcBorders>
              <w:top w:val="single" w:sz="4" w:space="0" w:color="auto"/>
              <w:left w:val="single" w:sz="4" w:space="0" w:color="auto"/>
              <w:bottom w:val="single" w:sz="4" w:space="0" w:color="auto"/>
              <w:right w:val="single" w:sz="4" w:space="0" w:color="auto"/>
            </w:tcBorders>
            <w:vAlign w:val="center"/>
          </w:tcPr>
          <w:p w:rsidR="00EA3218" w:rsidRDefault="00EA3218" w:rsidP="0090435F">
            <w:pPr>
              <w:spacing w:line="290" w:lineRule="exact"/>
              <w:rPr>
                <w:rFonts w:ascii="宋体" w:hAnsi="宋体"/>
                <w:color w:val="FF6600"/>
              </w:rPr>
            </w:pPr>
            <w:r>
              <w:rPr>
                <w:rFonts w:ascii="宋体" w:hAnsi="宋体" w:hint="eastAsia"/>
              </w:rPr>
              <w:t>分子量：142.20</w:t>
            </w:r>
          </w:p>
        </w:tc>
        <w:tc>
          <w:tcPr>
            <w:tcW w:w="2182" w:type="dxa"/>
            <w:tcBorders>
              <w:top w:val="single" w:sz="4" w:space="0" w:color="auto"/>
              <w:left w:val="single" w:sz="4" w:space="0" w:color="auto"/>
              <w:bottom w:val="single" w:sz="4" w:space="0" w:color="auto"/>
              <w:right w:val="single" w:sz="4" w:space="0" w:color="auto"/>
            </w:tcBorders>
            <w:vAlign w:val="center"/>
          </w:tcPr>
          <w:p w:rsidR="00EA3218" w:rsidRDefault="00EA3218" w:rsidP="0090435F">
            <w:pPr>
              <w:spacing w:line="290" w:lineRule="exact"/>
              <w:rPr>
                <w:rFonts w:ascii="宋体" w:hAnsi="宋体"/>
              </w:rPr>
            </w:pPr>
            <w:r>
              <w:rPr>
                <w:rFonts w:ascii="宋体" w:hAnsi="宋体" w:hint="eastAsia"/>
              </w:rPr>
              <w:t>UN编号：</w:t>
            </w:r>
          </w:p>
        </w:tc>
      </w:tr>
      <w:tr w:rsidR="00EA3218" w:rsidTr="0090435F">
        <w:trPr>
          <w:cantSplit/>
          <w:jc w:val="center"/>
        </w:trPr>
        <w:tc>
          <w:tcPr>
            <w:tcW w:w="493" w:type="dxa"/>
            <w:vMerge/>
            <w:tcBorders>
              <w:left w:val="single" w:sz="4" w:space="0" w:color="auto"/>
              <w:right w:val="single" w:sz="4" w:space="0" w:color="auto"/>
            </w:tcBorders>
            <w:vAlign w:val="center"/>
          </w:tcPr>
          <w:p w:rsidR="00EA3218" w:rsidRDefault="00EA3218" w:rsidP="0090435F">
            <w:pPr>
              <w:spacing w:line="290"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EA3218" w:rsidRDefault="00EA3218" w:rsidP="0090435F">
            <w:pPr>
              <w:spacing w:line="290" w:lineRule="exact"/>
              <w:rPr>
                <w:rFonts w:ascii="宋体" w:hAnsi="宋体"/>
              </w:rPr>
            </w:pPr>
            <w:r>
              <w:rPr>
                <w:rFonts w:ascii="宋体" w:hAnsi="宋体" w:hint="eastAsia"/>
              </w:rPr>
              <w:t>危险类别：第4.1类  易燃固体</w:t>
            </w:r>
          </w:p>
        </w:tc>
        <w:tc>
          <w:tcPr>
            <w:tcW w:w="2264" w:type="dxa"/>
            <w:tcBorders>
              <w:top w:val="single" w:sz="4" w:space="0" w:color="auto"/>
              <w:left w:val="single" w:sz="4" w:space="0" w:color="auto"/>
              <w:bottom w:val="single" w:sz="4" w:space="0" w:color="auto"/>
              <w:right w:val="single" w:sz="4" w:space="0" w:color="auto"/>
            </w:tcBorders>
            <w:vAlign w:val="center"/>
          </w:tcPr>
          <w:p w:rsidR="00EA3218" w:rsidRDefault="00EA3218" w:rsidP="0090435F">
            <w:pPr>
              <w:spacing w:line="290" w:lineRule="exact"/>
              <w:rPr>
                <w:rFonts w:ascii="宋体" w:hAnsi="宋体"/>
              </w:rPr>
            </w:pPr>
            <w:r>
              <w:rPr>
                <w:rFonts w:ascii="宋体" w:hAnsi="宋体" w:hint="eastAsia"/>
              </w:rPr>
              <w:t>危规号： 41512</w:t>
            </w:r>
          </w:p>
        </w:tc>
        <w:tc>
          <w:tcPr>
            <w:tcW w:w="2182" w:type="dxa"/>
            <w:tcBorders>
              <w:top w:val="single" w:sz="4" w:space="0" w:color="auto"/>
              <w:left w:val="single" w:sz="4" w:space="0" w:color="auto"/>
              <w:bottom w:val="single" w:sz="4" w:space="0" w:color="auto"/>
              <w:right w:val="single" w:sz="4" w:space="0" w:color="auto"/>
            </w:tcBorders>
            <w:vAlign w:val="center"/>
          </w:tcPr>
          <w:p w:rsidR="00EA3218" w:rsidRDefault="00EA3218" w:rsidP="0090435F">
            <w:pPr>
              <w:spacing w:line="290" w:lineRule="exact"/>
              <w:rPr>
                <w:rFonts w:ascii="宋体" w:hAnsi="宋体"/>
              </w:rPr>
            </w:pPr>
            <w:r>
              <w:rPr>
                <w:rFonts w:ascii="宋体" w:hAnsi="宋体" w:hint="eastAsia"/>
              </w:rPr>
              <w:t>CAS号：90-12-0</w:t>
            </w:r>
          </w:p>
        </w:tc>
      </w:tr>
      <w:tr w:rsidR="00EA3218" w:rsidTr="0090435F">
        <w:trPr>
          <w:cantSplit/>
          <w:jc w:val="center"/>
        </w:trPr>
        <w:tc>
          <w:tcPr>
            <w:tcW w:w="493" w:type="dxa"/>
            <w:vMerge/>
            <w:tcBorders>
              <w:left w:val="single" w:sz="4" w:space="0" w:color="auto"/>
              <w:bottom w:val="nil"/>
              <w:right w:val="single" w:sz="4" w:space="0" w:color="auto"/>
            </w:tcBorders>
            <w:vAlign w:val="center"/>
          </w:tcPr>
          <w:p w:rsidR="00EA3218" w:rsidRDefault="00EA3218" w:rsidP="0090435F">
            <w:pPr>
              <w:spacing w:line="290"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EA3218" w:rsidRDefault="00EA3218" w:rsidP="0090435F">
            <w:pPr>
              <w:spacing w:line="290" w:lineRule="exact"/>
              <w:rPr>
                <w:rFonts w:ascii="宋体" w:hAnsi="宋体"/>
              </w:rPr>
            </w:pPr>
            <w:r>
              <w:rPr>
                <w:rFonts w:ascii="宋体" w:hAnsi="宋体" w:hint="eastAsia"/>
              </w:rPr>
              <w:t>包装标志：易燃固体</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EA3218" w:rsidRDefault="00EA3218" w:rsidP="0090435F">
            <w:pPr>
              <w:spacing w:line="290" w:lineRule="exact"/>
              <w:rPr>
                <w:rFonts w:ascii="宋体" w:hAnsi="宋体"/>
              </w:rPr>
            </w:pPr>
            <w:r>
              <w:rPr>
                <w:rFonts w:ascii="宋体" w:hAnsi="宋体" w:hint="eastAsia"/>
              </w:rPr>
              <w:t>包装类别：Ⅲ</w:t>
            </w:r>
          </w:p>
        </w:tc>
      </w:tr>
      <w:tr w:rsidR="00EA3218" w:rsidTr="0090435F">
        <w:trPr>
          <w:cantSplit/>
          <w:jc w:val="center"/>
        </w:trPr>
        <w:tc>
          <w:tcPr>
            <w:tcW w:w="493" w:type="dxa"/>
            <w:vMerge w:val="restart"/>
            <w:tcBorders>
              <w:top w:val="single" w:sz="4" w:space="0" w:color="auto"/>
              <w:left w:val="single" w:sz="4" w:space="0" w:color="auto"/>
              <w:bottom w:val="single" w:sz="4" w:space="0" w:color="auto"/>
              <w:right w:val="single" w:sz="4" w:space="0" w:color="auto"/>
            </w:tcBorders>
            <w:vAlign w:val="center"/>
          </w:tcPr>
          <w:p w:rsidR="00EA3218" w:rsidRDefault="00EA3218" w:rsidP="0090435F">
            <w:pPr>
              <w:spacing w:line="290" w:lineRule="exact"/>
              <w:rPr>
                <w:rFonts w:ascii="宋体" w:hAnsi="宋体"/>
              </w:rPr>
            </w:pPr>
            <w:r>
              <w:rPr>
                <w:rFonts w:ascii="宋体" w:hAnsi="宋体" w:hint="eastAsia"/>
              </w:rPr>
              <w:t>理</w:t>
            </w:r>
          </w:p>
          <w:p w:rsidR="00EA3218" w:rsidRDefault="00EA3218" w:rsidP="0090435F">
            <w:pPr>
              <w:spacing w:line="290" w:lineRule="exact"/>
              <w:rPr>
                <w:rFonts w:ascii="宋体" w:hAnsi="宋体"/>
              </w:rPr>
            </w:pPr>
            <w:r>
              <w:rPr>
                <w:rFonts w:ascii="宋体" w:hAnsi="宋体" w:hint="eastAsia"/>
              </w:rPr>
              <w:t>化</w:t>
            </w:r>
          </w:p>
          <w:p w:rsidR="00EA3218" w:rsidRDefault="00EA3218" w:rsidP="0090435F">
            <w:pPr>
              <w:spacing w:line="290" w:lineRule="exact"/>
              <w:rPr>
                <w:rFonts w:ascii="宋体" w:hAnsi="宋体"/>
              </w:rPr>
            </w:pPr>
            <w:r>
              <w:rPr>
                <w:rFonts w:ascii="宋体" w:hAnsi="宋体" w:hint="eastAsia"/>
              </w:rPr>
              <w:t>性</w:t>
            </w:r>
          </w:p>
          <w:p w:rsidR="00EA3218" w:rsidRDefault="00EA3218" w:rsidP="0090435F">
            <w:pPr>
              <w:spacing w:line="290" w:lineRule="exact"/>
              <w:rPr>
                <w:rFonts w:ascii="宋体" w:hAnsi="宋体"/>
              </w:rPr>
            </w:pPr>
            <w:r>
              <w:rPr>
                <w:rFonts w:ascii="宋体" w:hAnsi="宋体" w:hint="eastAsia"/>
              </w:rPr>
              <w:t>质</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EA3218" w:rsidRDefault="00EA3218" w:rsidP="0090435F">
            <w:pPr>
              <w:spacing w:line="290" w:lineRule="exact"/>
              <w:rPr>
                <w:rFonts w:ascii="宋体" w:hAnsi="宋体"/>
              </w:rPr>
            </w:pPr>
            <w:r>
              <w:rPr>
                <w:rFonts w:ascii="宋体" w:hAnsi="宋体" w:hint="eastAsia"/>
              </w:rPr>
              <w:t>外观与性状：</w:t>
            </w:r>
            <w:r>
              <w:rPr>
                <w:rFonts w:ascii="_x000B__x000C_" w:hAnsi="_x000B__x000C_" w:hint="eastAsia"/>
                <w:szCs w:val="18"/>
              </w:rPr>
              <w:t>无色油状液体，有类似萘的气味。</w:t>
            </w:r>
          </w:p>
        </w:tc>
      </w:tr>
      <w:tr w:rsidR="00EA3218"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EA3218" w:rsidRDefault="00EA3218" w:rsidP="0090435F">
            <w:pPr>
              <w:spacing w:line="290"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EA3218" w:rsidRDefault="00EA3218" w:rsidP="0090435F">
            <w:pPr>
              <w:spacing w:line="290" w:lineRule="exact"/>
              <w:rPr>
                <w:rFonts w:ascii="宋体" w:hAnsi="宋体"/>
              </w:rPr>
            </w:pPr>
            <w:r>
              <w:rPr>
                <w:rFonts w:ascii="宋体" w:hAnsi="宋体" w:hint="eastAsia"/>
              </w:rPr>
              <w:t>溶解性 ：</w:t>
            </w:r>
            <w:r>
              <w:rPr>
                <w:rFonts w:ascii="_x000B__x000C_" w:hAnsi="_x000B__x000C_" w:hint="eastAsia"/>
                <w:szCs w:val="18"/>
              </w:rPr>
              <w:t>不溶于水，溶于乙醇、乙醚等多数有机溶剂。</w:t>
            </w:r>
          </w:p>
        </w:tc>
      </w:tr>
      <w:tr w:rsidR="00EA3218"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EA3218" w:rsidRDefault="00EA3218" w:rsidP="0090435F">
            <w:pPr>
              <w:spacing w:line="290"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EA3218" w:rsidRDefault="00EA3218" w:rsidP="0090435F">
            <w:pPr>
              <w:spacing w:line="290" w:lineRule="exact"/>
              <w:rPr>
                <w:rFonts w:ascii="宋体" w:hAnsi="宋体"/>
              </w:rPr>
            </w:pPr>
            <w:r>
              <w:rPr>
                <w:rFonts w:ascii="宋体" w:hAnsi="宋体" w:hint="eastAsia"/>
              </w:rPr>
              <w:t>熔点（℃）：</w:t>
            </w:r>
            <w:r>
              <w:rPr>
                <w:rFonts w:ascii="宋体" w:hAnsi="宋体" w:hint="eastAsia"/>
                <w:szCs w:val="18"/>
              </w:rPr>
              <w:t>-22</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EA3218" w:rsidRDefault="00EA3218" w:rsidP="0090435F">
            <w:pPr>
              <w:spacing w:line="290" w:lineRule="exact"/>
              <w:rPr>
                <w:rFonts w:ascii="宋体" w:hAnsi="宋体"/>
              </w:rPr>
            </w:pPr>
            <w:r>
              <w:rPr>
                <w:rFonts w:ascii="宋体" w:hAnsi="宋体" w:hint="eastAsia"/>
              </w:rPr>
              <w:t>沸点（℃）：</w:t>
            </w:r>
            <w:r>
              <w:rPr>
                <w:rFonts w:ascii="_x000B__x000C_" w:hAnsi="_x000B__x000C_" w:hint="eastAsia"/>
                <w:szCs w:val="18"/>
              </w:rPr>
              <w:t>244.6</w:t>
            </w:r>
          </w:p>
        </w:tc>
      </w:tr>
      <w:tr w:rsidR="00EA3218"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EA3218" w:rsidRDefault="00EA3218" w:rsidP="0090435F">
            <w:pPr>
              <w:spacing w:line="290"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EA3218" w:rsidRDefault="00EA3218" w:rsidP="0090435F">
            <w:pPr>
              <w:spacing w:line="290" w:lineRule="exact"/>
              <w:rPr>
                <w:rFonts w:ascii="宋体" w:hAnsi="宋体"/>
              </w:rPr>
            </w:pPr>
            <w:r>
              <w:rPr>
                <w:rFonts w:ascii="宋体" w:hAnsi="宋体" w:hint="eastAsia"/>
              </w:rPr>
              <w:t>相对密度（水＝1）：1.02</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EA3218" w:rsidRDefault="00EA3218" w:rsidP="0090435F">
            <w:pPr>
              <w:spacing w:line="290" w:lineRule="exact"/>
              <w:rPr>
                <w:rFonts w:ascii="宋体" w:hAnsi="宋体"/>
              </w:rPr>
            </w:pPr>
            <w:r>
              <w:rPr>
                <w:rFonts w:ascii="宋体" w:hAnsi="宋体" w:hint="eastAsia"/>
              </w:rPr>
              <w:t>相对密度（空气＝1）：无资料</w:t>
            </w:r>
          </w:p>
        </w:tc>
      </w:tr>
      <w:tr w:rsidR="00EA3218"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EA3218" w:rsidRDefault="00EA3218" w:rsidP="0090435F">
            <w:pPr>
              <w:spacing w:line="290"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EA3218" w:rsidRDefault="00EA3218" w:rsidP="0090435F">
            <w:pPr>
              <w:spacing w:line="290" w:lineRule="exact"/>
              <w:rPr>
                <w:rFonts w:ascii="宋体" w:hAnsi="宋体"/>
              </w:rPr>
            </w:pPr>
            <w:r>
              <w:rPr>
                <w:rFonts w:ascii="宋体" w:hAnsi="宋体" w:hint="eastAsia"/>
              </w:rPr>
              <w:t>饱和蒸气压（kPa</w:t>
            </w:r>
            <w:r>
              <w:rPr>
                <w:rFonts w:ascii="宋体" w:hAnsi="宋体"/>
              </w:rPr>
              <w:t>）</w:t>
            </w:r>
            <w:r>
              <w:rPr>
                <w:rFonts w:ascii="宋体" w:hAnsi="宋体" w:hint="eastAsia"/>
              </w:rPr>
              <w:t>: 无资料</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EA3218" w:rsidRDefault="00EA3218" w:rsidP="0090435F">
            <w:pPr>
              <w:spacing w:line="290" w:lineRule="exact"/>
              <w:rPr>
                <w:rFonts w:ascii="宋体" w:hAnsi="宋体"/>
              </w:rPr>
            </w:pPr>
            <w:r>
              <w:rPr>
                <w:rFonts w:ascii="宋体" w:hAnsi="宋体" w:hint="eastAsia"/>
              </w:rPr>
              <w:t>燃烧热（kJ/mol）：无资料</w:t>
            </w:r>
          </w:p>
        </w:tc>
      </w:tr>
      <w:tr w:rsidR="00EA3218" w:rsidTr="0090435F">
        <w:trPr>
          <w:cantSplit/>
          <w:trHeight w:val="163"/>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EA3218" w:rsidRDefault="00EA3218" w:rsidP="0090435F">
            <w:pPr>
              <w:spacing w:line="290"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EA3218" w:rsidRDefault="00EA3218" w:rsidP="0090435F">
            <w:pPr>
              <w:spacing w:line="290" w:lineRule="exact"/>
              <w:rPr>
                <w:rFonts w:ascii="宋体" w:hAnsi="宋体"/>
              </w:rPr>
            </w:pPr>
            <w:r>
              <w:rPr>
                <w:rFonts w:ascii="宋体" w:hAnsi="宋体" w:hint="eastAsia"/>
              </w:rPr>
              <w:t>临界温度（℃）：</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EA3218" w:rsidRDefault="00EA3218" w:rsidP="0090435F">
            <w:pPr>
              <w:spacing w:line="290" w:lineRule="exact"/>
              <w:rPr>
                <w:rFonts w:ascii="宋体" w:hAnsi="宋体"/>
              </w:rPr>
            </w:pPr>
            <w:r>
              <w:rPr>
                <w:rFonts w:ascii="宋体" w:hAnsi="宋体" w:hint="eastAsia"/>
              </w:rPr>
              <w:t>临界压力（MPa）：</w:t>
            </w:r>
          </w:p>
        </w:tc>
      </w:tr>
      <w:tr w:rsidR="00EA3218" w:rsidTr="0090435F">
        <w:trPr>
          <w:cantSplit/>
          <w:jc w:val="center"/>
        </w:trPr>
        <w:tc>
          <w:tcPr>
            <w:tcW w:w="493" w:type="dxa"/>
            <w:vMerge w:val="restart"/>
            <w:tcBorders>
              <w:top w:val="single" w:sz="4" w:space="0" w:color="auto"/>
              <w:left w:val="single" w:sz="4" w:space="0" w:color="auto"/>
              <w:right w:val="single" w:sz="4" w:space="0" w:color="auto"/>
            </w:tcBorders>
            <w:vAlign w:val="center"/>
          </w:tcPr>
          <w:p w:rsidR="00EA3218" w:rsidRDefault="00EA3218" w:rsidP="0090435F">
            <w:pPr>
              <w:spacing w:line="290" w:lineRule="exact"/>
              <w:rPr>
                <w:rFonts w:ascii="宋体" w:hAnsi="宋体"/>
              </w:rPr>
            </w:pPr>
            <w:r>
              <w:rPr>
                <w:rFonts w:ascii="宋体" w:hAnsi="宋体" w:hint="eastAsia"/>
              </w:rPr>
              <w:t>燃</w:t>
            </w:r>
          </w:p>
          <w:p w:rsidR="00EA3218" w:rsidRDefault="00EA3218" w:rsidP="0090435F">
            <w:pPr>
              <w:spacing w:line="290" w:lineRule="exact"/>
              <w:rPr>
                <w:rFonts w:ascii="宋体" w:hAnsi="宋体"/>
              </w:rPr>
            </w:pPr>
            <w:r>
              <w:rPr>
                <w:rFonts w:ascii="宋体" w:hAnsi="宋体" w:hint="eastAsia"/>
              </w:rPr>
              <w:t>烧</w:t>
            </w:r>
          </w:p>
          <w:p w:rsidR="00EA3218" w:rsidRDefault="00EA3218" w:rsidP="0090435F">
            <w:pPr>
              <w:spacing w:line="290" w:lineRule="exact"/>
              <w:rPr>
                <w:rFonts w:ascii="宋体" w:hAnsi="宋体"/>
              </w:rPr>
            </w:pPr>
            <w:r>
              <w:rPr>
                <w:rFonts w:ascii="宋体" w:hAnsi="宋体" w:hint="eastAsia"/>
              </w:rPr>
              <w:t>爆</w:t>
            </w:r>
          </w:p>
          <w:p w:rsidR="00EA3218" w:rsidRDefault="00EA3218" w:rsidP="0090435F">
            <w:pPr>
              <w:spacing w:line="290" w:lineRule="exact"/>
              <w:rPr>
                <w:rFonts w:ascii="宋体" w:hAnsi="宋体"/>
              </w:rPr>
            </w:pPr>
            <w:r>
              <w:rPr>
                <w:rFonts w:ascii="宋体" w:hAnsi="宋体" w:hint="eastAsia"/>
              </w:rPr>
              <w:t>炸</w:t>
            </w:r>
          </w:p>
          <w:p w:rsidR="00EA3218" w:rsidRDefault="00EA3218" w:rsidP="0090435F">
            <w:pPr>
              <w:spacing w:line="290" w:lineRule="exact"/>
              <w:rPr>
                <w:rFonts w:ascii="宋体" w:hAnsi="宋体"/>
              </w:rPr>
            </w:pPr>
            <w:r>
              <w:rPr>
                <w:rFonts w:ascii="宋体" w:hAnsi="宋体" w:hint="eastAsia"/>
              </w:rPr>
              <w:t>危</w:t>
            </w:r>
          </w:p>
          <w:p w:rsidR="00EA3218" w:rsidRDefault="00EA3218" w:rsidP="0090435F">
            <w:pPr>
              <w:spacing w:line="290" w:lineRule="exact"/>
              <w:rPr>
                <w:rFonts w:ascii="宋体" w:hAnsi="宋体"/>
              </w:rPr>
            </w:pPr>
            <w:r>
              <w:rPr>
                <w:rFonts w:ascii="宋体" w:hAnsi="宋体" w:hint="eastAsia"/>
              </w:rPr>
              <w:t>险</w:t>
            </w:r>
          </w:p>
          <w:p w:rsidR="00EA3218" w:rsidRDefault="00EA3218" w:rsidP="0090435F">
            <w:pPr>
              <w:spacing w:line="290" w:lineRule="exact"/>
              <w:rPr>
                <w:rFonts w:ascii="宋体" w:hAnsi="宋体"/>
              </w:rPr>
            </w:pPr>
            <w:r>
              <w:rPr>
                <w:rFonts w:ascii="宋体" w:hAnsi="宋体" w:hint="eastAsia"/>
              </w:rPr>
              <w:t>性</w:t>
            </w:r>
          </w:p>
        </w:tc>
        <w:tc>
          <w:tcPr>
            <w:tcW w:w="4235" w:type="dxa"/>
            <w:tcBorders>
              <w:top w:val="single" w:sz="4" w:space="0" w:color="auto"/>
              <w:left w:val="single" w:sz="4" w:space="0" w:color="auto"/>
              <w:bottom w:val="single" w:sz="4" w:space="0" w:color="auto"/>
              <w:right w:val="single" w:sz="4" w:space="0" w:color="auto"/>
            </w:tcBorders>
            <w:vAlign w:val="center"/>
          </w:tcPr>
          <w:p w:rsidR="00EA3218" w:rsidRDefault="00EA3218" w:rsidP="0090435F">
            <w:pPr>
              <w:spacing w:line="290" w:lineRule="exact"/>
              <w:rPr>
                <w:rFonts w:ascii="宋体" w:hAnsi="宋体"/>
              </w:rPr>
            </w:pPr>
            <w:r>
              <w:rPr>
                <w:rFonts w:ascii="宋体" w:hAnsi="宋体" w:hint="eastAsia"/>
              </w:rPr>
              <w:t>燃烧性： 可燃</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EA3218" w:rsidRDefault="00EA3218" w:rsidP="0090435F">
            <w:pPr>
              <w:spacing w:line="290" w:lineRule="exact"/>
              <w:rPr>
                <w:rFonts w:ascii="宋体" w:hAnsi="宋体"/>
              </w:rPr>
            </w:pPr>
            <w:r>
              <w:rPr>
                <w:rFonts w:ascii="宋体" w:hAnsi="宋体" w:hint="eastAsia"/>
              </w:rPr>
              <w:t>闪点（℃）：82</w:t>
            </w:r>
          </w:p>
        </w:tc>
      </w:tr>
      <w:tr w:rsidR="00EA3218" w:rsidTr="0090435F">
        <w:trPr>
          <w:cantSplit/>
          <w:jc w:val="center"/>
        </w:trPr>
        <w:tc>
          <w:tcPr>
            <w:tcW w:w="493" w:type="dxa"/>
            <w:vMerge/>
            <w:tcBorders>
              <w:top w:val="single" w:sz="4" w:space="0" w:color="auto"/>
              <w:left w:val="single" w:sz="4" w:space="0" w:color="auto"/>
              <w:right w:val="single" w:sz="4" w:space="0" w:color="auto"/>
            </w:tcBorders>
            <w:vAlign w:val="center"/>
          </w:tcPr>
          <w:p w:rsidR="00EA3218" w:rsidRDefault="00EA3218" w:rsidP="0090435F">
            <w:pPr>
              <w:spacing w:line="290"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EA3218" w:rsidRDefault="00EA3218" w:rsidP="0090435F">
            <w:pPr>
              <w:spacing w:line="290" w:lineRule="exact"/>
              <w:rPr>
                <w:rFonts w:ascii="宋体" w:hAnsi="宋体"/>
                <w:vertAlign w:val="superscript"/>
              </w:rPr>
            </w:pPr>
            <w:r>
              <w:rPr>
                <w:rFonts w:ascii="宋体" w:hAnsi="宋体" w:hint="eastAsia"/>
              </w:rPr>
              <w:t>爆炸下限（%）：无资料</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EA3218" w:rsidRDefault="00EA3218" w:rsidP="0090435F">
            <w:pPr>
              <w:spacing w:line="290" w:lineRule="exact"/>
              <w:rPr>
                <w:rFonts w:ascii="宋体" w:hAnsi="宋体"/>
              </w:rPr>
            </w:pPr>
            <w:r>
              <w:rPr>
                <w:rFonts w:ascii="宋体" w:hAnsi="宋体" w:hint="eastAsia"/>
              </w:rPr>
              <w:t>爆炸上限（%）：无资料</w:t>
            </w:r>
          </w:p>
        </w:tc>
      </w:tr>
      <w:tr w:rsidR="00EA3218" w:rsidTr="0090435F">
        <w:trPr>
          <w:cantSplit/>
          <w:jc w:val="center"/>
        </w:trPr>
        <w:tc>
          <w:tcPr>
            <w:tcW w:w="493" w:type="dxa"/>
            <w:vMerge/>
            <w:tcBorders>
              <w:top w:val="single" w:sz="4" w:space="0" w:color="auto"/>
              <w:left w:val="single" w:sz="4" w:space="0" w:color="auto"/>
              <w:right w:val="single" w:sz="4" w:space="0" w:color="auto"/>
            </w:tcBorders>
            <w:vAlign w:val="center"/>
          </w:tcPr>
          <w:p w:rsidR="00EA3218" w:rsidRDefault="00EA3218" w:rsidP="0090435F">
            <w:pPr>
              <w:spacing w:line="290"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EA3218" w:rsidRDefault="00EA3218" w:rsidP="0090435F">
            <w:pPr>
              <w:spacing w:line="290" w:lineRule="exact"/>
              <w:rPr>
                <w:rFonts w:ascii="宋体" w:hAnsi="宋体"/>
              </w:rPr>
            </w:pPr>
            <w:r>
              <w:rPr>
                <w:rFonts w:ascii="宋体" w:hAnsi="宋体" w:hint="eastAsia"/>
              </w:rPr>
              <w:t>引燃温度（℃）：529</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EA3218" w:rsidRDefault="00EA3218" w:rsidP="0090435F">
            <w:pPr>
              <w:spacing w:line="290" w:lineRule="exact"/>
              <w:rPr>
                <w:rFonts w:ascii="宋体" w:hAnsi="宋体"/>
              </w:rPr>
            </w:pPr>
            <w:r>
              <w:rPr>
                <w:rFonts w:ascii="宋体" w:hAnsi="宋体" w:hint="eastAsia"/>
              </w:rPr>
              <w:t>最小点火能（mJ）：无资料</w:t>
            </w:r>
          </w:p>
        </w:tc>
      </w:tr>
      <w:tr w:rsidR="00EA3218" w:rsidTr="0090435F">
        <w:trPr>
          <w:cantSplit/>
          <w:jc w:val="center"/>
        </w:trPr>
        <w:tc>
          <w:tcPr>
            <w:tcW w:w="493" w:type="dxa"/>
            <w:vMerge/>
            <w:tcBorders>
              <w:left w:val="single" w:sz="4" w:space="0" w:color="auto"/>
              <w:right w:val="single" w:sz="4" w:space="0" w:color="auto"/>
            </w:tcBorders>
            <w:vAlign w:val="center"/>
          </w:tcPr>
          <w:p w:rsidR="00EA3218" w:rsidRDefault="00EA3218" w:rsidP="0090435F">
            <w:pPr>
              <w:spacing w:line="290"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EA3218" w:rsidRDefault="00EA3218" w:rsidP="0090435F">
            <w:pPr>
              <w:spacing w:line="290" w:lineRule="exact"/>
              <w:rPr>
                <w:rFonts w:ascii="宋体" w:hAnsi="宋体"/>
              </w:rPr>
            </w:pPr>
            <w:r>
              <w:rPr>
                <w:rFonts w:ascii="宋体" w:hAnsi="宋体" w:hint="eastAsia"/>
              </w:rPr>
              <w:t>最大爆炸压力（MPa）：无资料</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EA3218" w:rsidRDefault="00EA3218" w:rsidP="0090435F">
            <w:pPr>
              <w:spacing w:line="290" w:lineRule="exact"/>
              <w:rPr>
                <w:rFonts w:ascii="宋体" w:hAnsi="宋体"/>
              </w:rPr>
            </w:pPr>
            <w:r>
              <w:rPr>
                <w:rFonts w:ascii="宋体" w:hAnsi="宋体" w:hint="eastAsia"/>
              </w:rPr>
              <w:t>稳定性：稳定</w:t>
            </w:r>
          </w:p>
        </w:tc>
      </w:tr>
      <w:tr w:rsidR="00EA3218" w:rsidTr="0090435F">
        <w:trPr>
          <w:cantSplit/>
          <w:jc w:val="center"/>
        </w:trPr>
        <w:tc>
          <w:tcPr>
            <w:tcW w:w="493" w:type="dxa"/>
            <w:vMerge/>
            <w:tcBorders>
              <w:left w:val="single" w:sz="4" w:space="0" w:color="auto"/>
              <w:right w:val="single" w:sz="4" w:space="0" w:color="auto"/>
            </w:tcBorders>
            <w:vAlign w:val="center"/>
          </w:tcPr>
          <w:p w:rsidR="00EA3218" w:rsidRDefault="00EA3218" w:rsidP="0090435F">
            <w:pPr>
              <w:spacing w:line="290"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EA3218" w:rsidRDefault="00EA3218" w:rsidP="0090435F">
            <w:pPr>
              <w:spacing w:line="290" w:lineRule="exact"/>
              <w:rPr>
                <w:rFonts w:ascii="宋体" w:hAnsi="宋体"/>
              </w:rPr>
            </w:pPr>
            <w:r>
              <w:rPr>
                <w:rFonts w:ascii="宋体" w:hAnsi="宋体" w:hint="eastAsia"/>
              </w:rPr>
              <w:t xml:space="preserve">聚合危害：不聚合 </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EA3218" w:rsidRDefault="00EA3218" w:rsidP="0090435F">
            <w:pPr>
              <w:spacing w:line="290" w:lineRule="exact"/>
              <w:rPr>
                <w:rFonts w:ascii="_x000B__x000C_" w:hAnsi="_x000B__x000C_"/>
                <w:szCs w:val="18"/>
              </w:rPr>
            </w:pPr>
            <w:r>
              <w:rPr>
                <w:rFonts w:ascii="_x000B__x000C_" w:hAnsi="_x000B__x000C_" w:hint="eastAsia"/>
                <w:szCs w:val="18"/>
              </w:rPr>
              <w:t>燃烧分解产物</w:t>
            </w:r>
            <w:r>
              <w:rPr>
                <w:rFonts w:ascii="宋体" w:hAnsi="宋体" w:hint="eastAsia"/>
              </w:rPr>
              <w:t>:</w:t>
            </w:r>
            <w:r>
              <w:rPr>
                <w:rFonts w:ascii="_x000B__x000C_" w:hAnsi="_x000B__x000C_" w:hint="eastAsia"/>
                <w:szCs w:val="18"/>
              </w:rPr>
              <w:t>一氧化碳、二氧化碳。</w:t>
            </w:r>
          </w:p>
        </w:tc>
      </w:tr>
      <w:tr w:rsidR="00EA3218" w:rsidTr="0090435F">
        <w:trPr>
          <w:cantSplit/>
          <w:jc w:val="center"/>
        </w:trPr>
        <w:tc>
          <w:tcPr>
            <w:tcW w:w="493" w:type="dxa"/>
            <w:vMerge/>
            <w:tcBorders>
              <w:left w:val="single" w:sz="4" w:space="0" w:color="auto"/>
              <w:right w:val="single" w:sz="4" w:space="0" w:color="auto"/>
            </w:tcBorders>
            <w:vAlign w:val="center"/>
          </w:tcPr>
          <w:p w:rsidR="00EA3218" w:rsidRDefault="00EA3218" w:rsidP="0090435F">
            <w:pPr>
              <w:spacing w:line="290"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EA3218" w:rsidRDefault="00EA3218" w:rsidP="0090435F">
            <w:pPr>
              <w:spacing w:line="290" w:lineRule="exact"/>
              <w:rPr>
                <w:rFonts w:ascii="宋体" w:hAnsi="宋体"/>
              </w:rPr>
            </w:pPr>
            <w:r>
              <w:rPr>
                <w:rFonts w:ascii="宋体" w:hAnsi="宋体" w:hint="eastAsia"/>
              </w:rPr>
              <w:t xml:space="preserve">避免接触的条件： </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EA3218" w:rsidRDefault="00EA3218" w:rsidP="0090435F">
            <w:pPr>
              <w:spacing w:line="290" w:lineRule="exact"/>
              <w:rPr>
                <w:rFonts w:ascii="_x000B__x000C_" w:hAnsi="_x000B__x000C_"/>
                <w:szCs w:val="18"/>
              </w:rPr>
            </w:pPr>
            <w:r>
              <w:rPr>
                <w:rFonts w:ascii="_x000B__x000C_" w:hAnsi="_x000B__x000C_" w:hint="eastAsia"/>
                <w:szCs w:val="18"/>
              </w:rPr>
              <w:t>禁忌物：强氧化剂。</w:t>
            </w:r>
          </w:p>
        </w:tc>
      </w:tr>
      <w:tr w:rsidR="00EA3218" w:rsidTr="0090435F">
        <w:trPr>
          <w:cantSplit/>
          <w:jc w:val="center"/>
        </w:trPr>
        <w:tc>
          <w:tcPr>
            <w:tcW w:w="493" w:type="dxa"/>
            <w:vMerge/>
            <w:tcBorders>
              <w:left w:val="single" w:sz="4" w:space="0" w:color="auto"/>
              <w:bottom w:val="single" w:sz="4" w:space="0" w:color="auto"/>
              <w:right w:val="single" w:sz="4" w:space="0" w:color="auto"/>
            </w:tcBorders>
            <w:vAlign w:val="center"/>
          </w:tcPr>
          <w:p w:rsidR="00EA3218" w:rsidRDefault="00EA3218" w:rsidP="0090435F">
            <w:pPr>
              <w:spacing w:line="290"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EA3218" w:rsidRDefault="00EA3218" w:rsidP="0090435F">
            <w:pPr>
              <w:spacing w:line="290" w:lineRule="exact"/>
              <w:rPr>
                <w:rFonts w:ascii="宋体" w:hAnsi="宋体"/>
                <w:szCs w:val="18"/>
              </w:rPr>
            </w:pPr>
            <w:r>
              <w:rPr>
                <w:rFonts w:ascii="宋体" w:hAnsi="宋体" w:hint="eastAsia"/>
                <w:szCs w:val="18"/>
              </w:rPr>
              <w:t>危险特性: 遇明火、高热易燃。燃烧时放出有毒的刺激性烟雾。与强氧化剂如铬酸酐、氯酸盐和高锰酸钾等接触，能发生强烈反应，引起燃烧或爆炸。</w:t>
            </w:r>
          </w:p>
        </w:tc>
      </w:tr>
      <w:tr w:rsidR="00EA3218" w:rsidTr="0090435F">
        <w:trPr>
          <w:cantSplit/>
          <w:jc w:val="center"/>
        </w:trPr>
        <w:tc>
          <w:tcPr>
            <w:tcW w:w="493" w:type="dxa"/>
            <w:vMerge/>
            <w:tcBorders>
              <w:left w:val="single" w:sz="4" w:space="0" w:color="auto"/>
              <w:bottom w:val="single" w:sz="4" w:space="0" w:color="auto"/>
              <w:right w:val="single" w:sz="4" w:space="0" w:color="auto"/>
            </w:tcBorders>
            <w:vAlign w:val="center"/>
          </w:tcPr>
          <w:p w:rsidR="00EA3218" w:rsidRDefault="00EA3218" w:rsidP="0090435F">
            <w:pPr>
              <w:spacing w:line="290"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EA3218" w:rsidRDefault="00EA3218" w:rsidP="0090435F">
            <w:pPr>
              <w:spacing w:line="290" w:lineRule="exact"/>
              <w:rPr>
                <w:rFonts w:ascii="宋体" w:hAnsi="宋体"/>
                <w:szCs w:val="18"/>
              </w:rPr>
            </w:pPr>
            <w:r>
              <w:rPr>
                <w:rFonts w:ascii="宋体" w:hAnsi="宋体" w:hint="eastAsia"/>
                <w:szCs w:val="18"/>
              </w:rPr>
              <w:t>灭火方法：采用二氧化碳、雾状水、砂土灭火。</w:t>
            </w:r>
          </w:p>
        </w:tc>
      </w:tr>
      <w:tr w:rsidR="00EA3218"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EA3218" w:rsidRDefault="00EA3218" w:rsidP="0090435F">
            <w:pPr>
              <w:spacing w:line="290" w:lineRule="exact"/>
              <w:rPr>
                <w:rFonts w:ascii="宋体" w:hAnsi="宋体"/>
              </w:rPr>
            </w:pPr>
            <w:r>
              <w:rPr>
                <w:rFonts w:ascii="宋体" w:hAnsi="宋体" w:hint="eastAsia"/>
              </w:rPr>
              <w:t>毒</w:t>
            </w:r>
          </w:p>
          <w:p w:rsidR="00EA3218" w:rsidRDefault="00EA3218" w:rsidP="0090435F">
            <w:pPr>
              <w:spacing w:line="290" w:lineRule="exact"/>
              <w:rPr>
                <w:rFonts w:ascii="宋体" w:hAnsi="宋体"/>
              </w:rPr>
            </w:pPr>
            <w:r>
              <w:rPr>
                <w:rFonts w:ascii="宋体" w:hAnsi="宋体" w:hint="eastAsia"/>
              </w:rPr>
              <w:t>性</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EA3218" w:rsidRDefault="00EA3218" w:rsidP="0090435F">
            <w:pPr>
              <w:spacing w:line="290"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1840 mg/kg(大鼠经口)</w:t>
            </w:r>
          </w:p>
          <w:p w:rsidR="00EA3218" w:rsidRDefault="00EA3218" w:rsidP="0090435F">
            <w:pPr>
              <w:spacing w:line="290"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EA3218" w:rsidTr="0090435F">
        <w:trPr>
          <w:cantSplit/>
          <w:trHeight w:val="240"/>
          <w:jc w:val="center"/>
        </w:trPr>
        <w:tc>
          <w:tcPr>
            <w:tcW w:w="493" w:type="dxa"/>
            <w:vMerge w:val="restart"/>
            <w:tcBorders>
              <w:top w:val="single" w:sz="4" w:space="0" w:color="auto"/>
              <w:left w:val="single" w:sz="4" w:space="0" w:color="auto"/>
              <w:right w:val="single" w:sz="4" w:space="0" w:color="auto"/>
            </w:tcBorders>
            <w:vAlign w:val="center"/>
          </w:tcPr>
          <w:p w:rsidR="00EA3218" w:rsidRDefault="00EA3218" w:rsidP="0090435F">
            <w:pPr>
              <w:spacing w:line="290" w:lineRule="exact"/>
              <w:rPr>
                <w:rFonts w:ascii="宋体" w:hAnsi="宋体"/>
              </w:rPr>
            </w:pPr>
            <w:r>
              <w:rPr>
                <w:rFonts w:ascii="宋体" w:hAnsi="宋体" w:hint="eastAsia"/>
              </w:rPr>
              <w:t>健康危害</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EA3218" w:rsidRDefault="00EA3218" w:rsidP="0090435F">
            <w:pPr>
              <w:spacing w:line="290" w:lineRule="exact"/>
              <w:rPr>
                <w:rFonts w:ascii="宋体" w:hAnsi="宋体"/>
              </w:rPr>
            </w:pPr>
            <w:r>
              <w:rPr>
                <w:rFonts w:ascii="宋体" w:hAnsi="宋体" w:hint="eastAsia"/>
              </w:rPr>
              <w:t>侵入途经：吸入、食入、经皮吸收。</w:t>
            </w:r>
          </w:p>
        </w:tc>
      </w:tr>
      <w:tr w:rsidR="00EA3218" w:rsidTr="0090435F">
        <w:trPr>
          <w:cantSplit/>
          <w:jc w:val="center"/>
        </w:trPr>
        <w:tc>
          <w:tcPr>
            <w:tcW w:w="493" w:type="dxa"/>
            <w:vMerge/>
            <w:tcBorders>
              <w:left w:val="single" w:sz="4" w:space="0" w:color="auto"/>
              <w:bottom w:val="single" w:sz="4" w:space="0" w:color="auto"/>
              <w:right w:val="single" w:sz="4" w:space="0" w:color="auto"/>
            </w:tcBorders>
            <w:vAlign w:val="center"/>
          </w:tcPr>
          <w:p w:rsidR="00EA3218" w:rsidRDefault="00EA3218" w:rsidP="0090435F">
            <w:pPr>
              <w:spacing w:line="290"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EA3218" w:rsidRDefault="00EA3218" w:rsidP="0090435F">
            <w:pPr>
              <w:spacing w:line="290" w:lineRule="exact"/>
              <w:rPr>
                <w:rFonts w:ascii="宋体" w:hAnsi="宋体"/>
                <w:szCs w:val="18"/>
              </w:rPr>
            </w:pPr>
            <w:r>
              <w:rPr>
                <w:rFonts w:ascii="宋体" w:hAnsi="宋体" w:hint="eastAsia"/>
                <w:szCs w:val="18"/>
              </w:rPr>
              <w:t>在空气中实际能达到的浓度，未产生急性中毒效应。腹腔注射时，大鼠急性中毒征象为：软弱、共济失调、呼吸困难、体温下降。动物慢性中毒时，见到发育缓慢、呼吸加速、耗氧量增大，高级神经活动及血液动力学障碍。</w:t>
            </w:r>
          </w:p>
        </w:tc>
      </w:tr>
      <w:tr w:rsidR="00EA3218" w:rsidTr="0090435F">
        <w:trPr>
          <w:cantSplit/>
          <w:jc w:val="center"/>
        </w:trPr>
        <w:tc>
          <w:tcPr>
            <w:tcW w:w="493" w:type="dxa"/>
            <w:tcBorders>
              <w:left w:val="single" w:sz="4" w:space="0" w:color="auto"/>
              <w:bottom w:val="single" w:sz="4" w:space="0" w:color="auto"/>
              <w:right w:val="single" w:sz="4" w:space="0" w:color="auto"/>
            </w:tcBorders>
            <w:vAlign w:val="center"/>
          </w:tcPr>
          <w:p w:rsidR="00EA3218" w:rsidRDefault="00EA3218" w:rsidP="0090435F">
            <w:pPr>
              <w:spacing w:line="290" w:lineRule="exact"/>
              <w:rPr>
                <w:rFonts w:ascii="宋体" w:hAnsi="宋体"/>
              </w:rPr>
            </w:pPr>
            <w:r>
              <w:rPr>
                <w:rFonts w:ascii="宋体" w:hAnsi="宋体" w:hint="eastAsia"/>
              </w:rPr>
              <w:t>急</w:t>
            </w:r>
          </w:p>
          <w:p w:rsidR="00EA3218" w:rsidRDefault="00EA3218" w:rsidP="0090435F">
            <w:pPr>
              <w:spacing w:line="290" w:lineRule="exact"/>
              <w:rPr>
                <w:rFonts w:ascii="宋体" w:hAnsi="宋体"/>
              </w:rPr>
            </w:pPr>
            <w:r>
              <w:rPr>
                <w:rFonts w:ascii="宋体" w:hAnsi="宋体" w:hint="eastAsia"/>
              </w:rPr>
              <w:t>救</w:t>
            </w:r>
          </w:p>
        </w:tc>
        <w:tc>
          <w:tcPr>
            <w:tcW w:w="8681" w:type="dxa"/>
            <w:gridSpan w:val="3"/>
            <w:tcBorders>
              <w:left w:val="single" w:sz="4" w:space="0" w:color="auto"/>
              <w:bottom w:val="single" w:sz="4" w:space="0" w:color="auto"/>
              <w:right w:val="single" w:sz="4" w:space="0" w:color="auto"/>
            </w:tcBorders>
            <w:vAlign w:val="center"/>
          </w:tcPr>
          <w:p w:rsidR="00EA3218" w:rsidRDefault="00EA3218" w:rsidP="0090435F">
            <w:pPr>
              <w:spacing w:line="290" w:lineRule="exact"/>
              <w:rPr>
                <w:rFonts w:ascii="宋体" w:hAnsi="宋体"/>
                <w:szCs w:val="18"/>
              </w:rPr>
            </w:pPr>
            <w:r>
              <w:rPr>
                <w:rFonts w:ascii="宋体" w:hAnsi="宋体" w:hint="eastAsia"/>
                <w:szCs w:val="18"/>
              </w:rPr>
              <w:t>皮肤接触：脱去污染的衣着，用肥皂水和清水彻底冲洗皮肤。   ※眼睛接触：提起眼睑，用流动清水或生理盐水冲洗。就医。    ※吸入：迅速脱离现场至空气新鲜处。保持呼吸道通畅。如呼吸困难，给输氧。如呼吸停止，立即进行人工呼吸。就医。    ※食入：饮足量温水，催吐。就医。</w:t>
            </w:r>
          </w:p>
        </w:tc>
      </w:tr>
      <w:tr w:rsidR="00EA3218"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EA3218" w:rsidRDefault="00EA3218" w:rsidP="0090435F">
            <w:pPr>
              <w:spacing w:line="290" w:lineRule="exact"/>
              <w:rPr>
                <w:rFonts w:ascii="宋体" w:hAnsi="宋体"/>
              </w:rPr>
            </w:pPr>
            <w:r>
              <w:rPr>
                <w:rFonts w:ascii="宋体" w:hAnsi="宋体" w:hint="eastAsia"/>
              </w:rPr>
              <w:t>防</w:t>
            </w:r>
          </w:p>
          <w:p w:rsidR="00EA3218" w:rsidRDefault="00EA3218" w:rsidP="0090435F">
            <w:pPr>
              <w:spacing w:line="290" w:lineRule="exact"/>
              <w:rPr>
                <w:rFonts w:ascii="宋体" w:hAnsi="宋体"/>
              </w:rPr>
            </w:pPr>
            <w:r>
              <w:rPr>
                <w:rFonts w:ascii="宋体" w:hAnsi="宋体" w:hint="eastAsia"/>
              </w:rPr>
              <w:t>护</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EA3218" w:rsidRDefault="00EA3218" w:rsidP="0090435F">
            <w:pPr>
              <w:spacing w:line="290" w:lineRule="exact"/>
              <w:rPr>
                <w:rFonts w:ascii="宋体" w:hAnsi="宋体"/>
                <w:szCs w:val="18"/>
              </w:rPr>
            </w:pPr>
            <w:r>
              <w:rPr>
                <w:rFonts w:ascii="宋体" w:hAnsi="宋体" w:hint="eastAsia"/>
                <w:szCs w:val="18"/>
              </w:rPr>
              <w:t>工程控制：密闭操作，注意通风。    ※呼吸系统防护：一般不需要特殊防护，高浓度接触时可佩戴自吸过滤式防毒面具（半面罩）。   ※</w:t>
            </w:r>
            <w:r>
              <w:rPr>
                <w:rFonts w:ascii="宋体" w:hAnsi="宋体"/>
                <w:szCs w:val="18"/>
              </w:rPr>
              <w:t>眼睛防护</w:t>
            </w:r>
            <w:r>
              <w:rPr>
                <w:rFonts w:ascii="宋体" w:hAnsi="宋体" w:hint="eastAsia"/>
                <w:szCs w:val="18"/>
              </w:rPr>
              <w:t>：必要时，戴安全防护眼镜。   ※</w:t>
            </w:r>
            <w:r>
              <w:rPr>
                <w:rFonts w:ascii="宋体" w:hAnsi="宋体"/>
                <w:szCs w:val="18"/>
              </w:rPr>
              <w:t>身体防护</w:t>
            </w:r>
            <w:r>
              <w:rPr>
                <w:rFonts w:ascii="宋体" w:hAnsi="宋体" w:hint="eastAsia"/>
                <w:szCs w:val="18"/>
              </w:rPr>
              <w:t>：穿一般作业防护服。   ※</w:t>
            </w:r>
            <w:r>
              <w:rPr>
                <w:rFonts w:ascii="宋体" w:hAnsi="宋体"/>
                <w:szCs w:val="18"/>
              </w:rPr>
              <w:t>手防护</w:t>
            </w:r>
            <w:r>
              <w:rPr>
                <w:rFonts w:ascii="宋体" w:hAnsi="宋体" w:hint="eastAsia"/>
                <w:szCs w:val="18"/>
              </w:rPr>
              <w:t>：戴一般作业防护手套。   ※其它：工作现场禁止吸烟、进食和饮水。工作完毕，淋浴更衣。注意个人清洁卫生。</w:t>
            </w:r>
          </w:p>
        </w:tc>
      </w:tr>
      <w:tr w:rsidR="00EA3218"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EA3218" w:rsidRDefault="00EA3218" w:rsidP="0090435F">
            <w:pPr>
              <w:spacing w:line="290" w:lineRule="exact"/>
              <w:rPr>
                <w:rFonts w:ascii="宋体" w:hAnsi="宋体"/>
              </w:rPr>
            </w:pPr>
            <w:r>
              <w:rPr>
                <w:rFonts w:ascii="宋体" w:hAnsi="宋体" w:hint="eastAsia"/>
              </w:rPr>
              <w:t>泄</w:t>
            </w:r>
          </w:p>
          <w:p w:rsidR="00EA3218" w:rsidRDefault="00EA3218" w:rsidP="0090435F">
            <w:pPr>
              <w:spacing w:line="290" w:lineRule="exact"/>
              <w:rPr>
                <w:rFonts w:ascii="宋体" w:hAnsi="宋体"/>
              </w:rPr>
            </w:pPr>
            <w:r>
              <w:rPr>
                <w:rFonts w:ascii="宋体" w:hAnsi="宋体" w:hint="eastAsia"/>
              </w:rPr>
              <w:t>漏</w:t>
            </w:r>
          </w:p>
          <w:p w:rsidR="00EA3218" w:rsidRDefault="00EA3218" w:rsidP="0090435F">
            <w:pPr>
              <w:spacing w:line="290" w:lineRule="exact"/>
              <w:rPr>
                <w:rFonts w:ascii="宋体" w:hAnsi="宋体"/>
              </w:rPr>
            </w:pPr>
            <w:r>
              <w:rPr>
                <w:rFonts w:ascii="宋体" w:hAnsi="宋体" w:hint="eastAsia"/>
              </w:rPr>
              <w:t>处</w:t>
            </w:r>
          </w:p>
          <w:p w:rsidR="00EA3218" w:rsidRDefault="00EA3218" w:rsidP="0090435F">
            <w:pPr>
              <w:spacing w:line="290" w:lineRule="exact"/>
              <w:rPr>
                <w:rFonts w:ascii="宋体" w:hAnsi="宋体"/>
                <w:bCs/>
              </w:rPr>
            </w:pPr>
            <w:r>
              <w:rPr>
                <w:rFonts w:ascii="宋体" w:hAnsi="宋体" w:hint="eastAsia"/>
                <w:bCs/>
              </w:rPr>
              <w:t>理</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EA3218" w:rsidRDefault="00EA3218" w:rsidP="0090435F">
            <w:pPr>
              <w:spacing w:line="290" w:lineRule="exact"/>
              <w:rPr>
                <w:rFonts w:ascii="宋体" w:hAnsi="宋体"/>
                <w:szCs w:val="18"/>
              </w:rPr>
            </w:pPr>
            <w:r>
              <w:rPr>
                <w:rFonts w:ascii="宋体" w:hAnsi="宋体" w:hint="eastAsia"/>
                <w:szCs w:val="18"/>
              </w:rPr>
              <w:t>迅速撤离泄漏污染区人员至安全区，并进行隔离，严格限制出入。切断火源。建议应急处理人员戴自吸过滤式防毒面具（全面罩），穿一般作业工作服。尽可能切断泄漏源。防止流入下水道、排洪沟等限制性空间。小量泄漏：用砂土、干燥石灰或苏打灰混合。也可以用不燃性分散剂制成的乳液刷洗，洗液稀释后放入废水系统。大量泄漏：构筑围堤或挖坑收容。用泡沫覆盖，降低蒸气灾害。用防爆泵转移至槽车或专用收集器内，回收或运至废物处理场所处置。</w:t>
            </w:r>
          </w:p>
        </w:tc>
      </w:tr>
      <w:tr w:rsidR="00EA3218" w:rsidTr="0090435F">
        <w:trPr>
          <w:cantSplit/>
          <w:jc w:val="center"/>
        </w:trPr>
        <w:tc>
          <w:tcPr>
            <w:tcW w:w="493" w:type="dxa"/>
            <w:tcBorders>
              <w:top w:val="single" w:sz="4" w:space="0" w:color="auto"/>
              <w:left w:val="single" w:sz="4" w:space="0" w:color="auto"/>
              <w:right w:val="single" w:sz="4" w:space="0" w:color="auto"/>
            </w:tcBorders>
            <w:vAlign w:val="center"/>
          </w:tcPr>
          <w:p w:rsidR="00EA3218" w:rsidRDefault="00EA3218" w:rsidP="0090435F">
            <w:pPr>
              <w:spacing w:line="290" w:lineRule="exact"/>
              <w:rPr>
                <w:rFonts w:ascii="宋体" w:hAnsi="宋体"/>
              </w:rPr>
            </w:pPr>
            <w:r>
              <w:rPr>
                <w:rFonts w:ascii="宋体" w:hAnsi="宋体" w:hint="eastAsia"/>
              </w:rPr>
              <w:t>储</w:t>
            </w:r>
          </w:p>
          <w:p w:rsidR="00EA3218" w:rsidRDefault="00EA3218" w:rsidP="0090435F">
            <w:pPr>
              <w:spacing w:line="290" w:lineRule="exact"/>
              <w:rPr>
                <w:rFonts w:ascii="宋体" w:hAnsi="宋体"/>
              </w:rPr>
            </w:pPr>
            <w:r>
              <w:rPr>
                <w:rFonts w:ascii="宋体" w:hAnsi="宋体" w:hint="eastAsia"/>
              </w:rPr>
              <w:t>运</w:t>
            </w:r>
          </w:p>
        </w:tc>
        <w:tc>
          <w:tcPr>
            <w:tcW w:w="8681" w:type="dxa"/>
            <w:gridSpan w:val="3"/>
            <w:tcBorders>
              <w:top w:val="single" w:sz="4" w:space="0" w:color="auto"/>
              <w:left w:val="single" w:sz="4" w:space="0" w:color="auto"/>
              <w:right w:val="single" w:sz="4" w:space="0" w:color="auto"/>
            </w:tcBorders>
            <w:vAlign w:val="center"/>
          </w:tcPr>
          <w:p w:rsidR="00EA3218" w:rsidRDefault="00EA3218" w:rsidP="0090435F">
            <w:pPr>
              <w:spacing w:line="290" w:lineRule="exact"/>
              <w:rPr>
                <w:rFonts w:ascii="宋体" w:hAnsi="宋体"/>
                <w:szCs w:val="18"/>
              </w:rPr>
            </w:pPr>
            <w:r>
              <w:rPr>
                <w:rFonts w:ascii="宋体" w:hAnsi="宋体" w:hint="eastAsia"/>
                <w:szCs w:val="18"/>
              </w:rPr>
              <w:t>储存于阴凉、通风的库房。远离火种、热源。库温不超过32℃，相对湿度不超过80％。保持容器密封。应与氧化剂分开存放，切忌混储。配备相应品种和数量的消防器材。储区应备有泄漏应急处理设备和合适的收容材料。</w:t>
            </w:r>
          </w:p>
          <w:p w:rsidR="00EA3218" w:rsidRDefault="00EA3218" w:rsidP="0090435F">
            <w:pPr>
              <w:spacing w:line="290" w:lineRule="exact"/>
              <w:rPr>
                <w:rFonts w:ascii="宋体" w:hAnsi="宋体"/>
                <w:szCs w:val="18"/>
              </w:rPr>
            </w:pPr>
            <w:r>
              <w:rPr>
                <w:rFonts w:ascii="宋体" w:hAnsi="宋体" w:hint="eastAsia"/>
                <w:szCs w:val="18"/>
              </w:rPr>
              <w:t>运输时运输车辆应配备相应品种和数量的消防器材及泄漏应急处理设备。装运本品的车辆排气管须有阻火装置。运输过程中要确保容器不泄漏、不倒塌、不坠落、不损坏。严禁与氧化剂等混装混运。运输途中应防曝晒、雨淋，防高温。中途停留时应远离火种、热源。车辆运输完毕应进行彻底清扫。铁路运输时要禁止溜放。 </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18"/>
    <w:rsid w:val="00E63B54"/>
    <w:rsid w:val="00EA3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647D48-F656-478A-95D1-719154E23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EA3218"/>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A3218"/>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1288</Characters>
  <Application>Microsoft Office Word</Application>
  <DocSecurity>0</DocSecurity>
  <Lines>10</Lines>
  <Paragraphs>3</Paragraphs>
  <ScaleCrop>false</ScaleCrop>
  <Company>zyhq</Company>
  <LinksUpToDate>false</LinksUpToDate>
  <CharactersWithSpaces>1510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2021-06-02T07:08:00Z</dcterms:created>
  <dcterms:modified xsi:type="dcterms:W3CDTF">2021-06-02T07:08:00Z</dcterms:modified>
</cp:coreProperties>
</file>